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0F6BA9"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1051A7A1"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297A69">
        <w:rPr>
          <w:rFonts w:eastAsia="Calibri"/>
        </w:rPr>
        <w:t>2</w:t>
      </w:r>
      <w:r w:rsidR="009015C2">
        <w:rPr>
          <w:rFonts w:eastAsia="Calibri"/>
        </w:rPr>
        <w:t>2</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4C311C96"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0F6BA9">
        <w:rPr>
          <w:rFonts w:ascii="Verdana" w:eastAsia="Times New Roman" w:hAnsi="Verdana" w:cs="Times New Roman"/>
          <w:b/>
          <w:bCs/>
          <w:color w:val="000000"/>
          <w:sz w:val="20"/>
          <w:szCs w:val="20"/>
        </w:rPr>
        <w:t xml:space="preserve"> stručnog suradnika pedagoga</w:t>
      </w:r>
      <w:r w:rsidR="00297A69">
        <w:rPr>
          <w:rFonts w:ascii="Verdana" w:eastAsia="Times New Roman" w:hAnsi="Verdana" w:cs="Times New Roman"/>
          <w:b/>
          <w:bCs/>
          <w:color w:val="000000"/>
          <w:sz w:val="20"/>
          <w:szCs w:val="20"/>
        </w:rPr>
        <w:t xml:space="preserv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F6BA9">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 xml:space="preserve">određeno </w:t>
      </w:r>
      <w:r w:rsidR="00297A69">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297A69">
        <w:rPr>
          <w:rFonts w:ascii="Verdana" w:eastAsia="Times New Roman" w:hAnsi="Verdana" w:cs="Times New Roman"/>
          <w:b/>
          <w:bCs/>
          <w:color w:val="000000"/>
          <w:sz w:val="20"/>
          <w:szCs w:val="20"/>
        </w:rPr>
        <w:t>,</w:t>
      </w:r>
      <w:r w:rsidR="000F6BA9">
        <w:rPr>
          <w:rFonts w:ascii="Verdana" w:eastAsia="Times New Roman" w:hAnsi="Verdana" w:cs="Times New Roman"/>
          <w:b/>
          <w:bCs/>
          <w:color w:val="000000"/>
          <w:sz w:val="20"/>
          <w:szCs w:val="20"/>
        </w:rPr>
        <w:t>20</w:t>
      </w:r>
      <w:r w:rsidR="00297A69">
        <w:rPr>
          <w:rFonts w:ascii="Verdana" w:eastAsia="Times New Roman" w:hAnsi="Verdana" w:cs="Times New Roman"/>
          <w:b/>
          <w:bCs/>
          <w:color w:val="000000"/>
          <w:sz w:val="20"/>
          <w:szCs w:val="20"/>
        </w:rPr>
        <w:t xml:space="preserve"> sati, 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7AD8F989" w:rsidR="00D16A62" w:rsidRPr="0088174A" w:rsidRDefault="009015C2" w:rsidP="00D16A62">
            <w:pPr>
              <w:rPr>
                <w:b/>
              </w:rPr>
            </w:pPr>
            <w:r>
              <w:rPr>
                <w:b/>
              </w:rPr>
              <w:t>R.A.</w:t>
            </w:r>
          </w:p>
        </w:tc>
        <w:tc>
          <w:tcPr>
            <w:tcW w:w="4049" w:type="dxa"/>
          </w:tcPr>
          <w:p w14:paraId="51F86E77" w14:textId="1E441E18" w:rsidR="00D16A62" w:rsidRPr="00D16A62" w:rsidRDefault="009015C2" w:rsidP="00D16A62">
            <w:pPr>
              <w:jc w:val="center"/>
              <w:rPr>
                <w:b/>
              </w:rPr>
            </w:pPr>
            <w:r>
              <w:rPr>
                <w:b/>
              </w:rPr>
              <w:t>16,00</w:t>
            </w:r>
          </w:p>
        </w:tc>
      </w:tr>
      <w:tr w:rsidR="009015C2" w14:paraId="290DD6A8" w14:textId="77777777" w:rsidTr="00CB2AE0">
        <w:tc>
          <w:tcPr>
            <w:tcW w:w="817" w:type="dxa"/>
          </w:tcPr>
          <w:p w14:paraId="2F5DB9DB" w14:textId="77777777" w:rsidR="009015C2" w:rsidRPr="0088174A" w:rsidRDefault="009015C2" w:rsidP="00D16A62">
            <w:pPr>
              <w:pStyle w:val="Odlomakpopisa"/>
              <w:numPr>
                <w:ilvl w:val="0"/>
                <w:numId w:val="7"/>
              </w:numPr>
              <w:jc w:val="center"/>
              <w:rPr>
                <w:b/>
              </w:rPr>
            </w:pPr>
          </w:p>
        </w:tc>
        <w:tc>
          <w:tcPr>
            <w:tcW w:w="2897" w:type="dxa"/>
          </w:tcPr>
          <w:p w14:paraId="39AFCECA" w14:textId="289E01EA" w:rsidR="009015C2" w:rsidRDefault="009015C2" w:rsidP="00D16A62">
            <w:pPr>
              <w:rPr>
                <w:b/>
              </w:rPr>
            </w:pPr>
            <w:r>
              <w:rPr>
                <w:b/>
              </w:rPr>
              <w:t>M.L.</w:t>
            </w:r>
          </w:p>
        </w:tc>
        <w:tc>
          <w:tcPr>
            <w:tcW w:w="4049" w:type="dxa"/>
          </w:tcPr>
          <w:p w14:paraId="289CF91F" w14:textId="2A29028F" w:rsidR="009015C2" w:rsidRPr="00D16A62" w:rsidRDefault="009015C2" w:rsidP="00D16A62">
            <w:pPr>
              <w:jc w:val="center"/>
              <w:rPr>
                <w:b/>
              </w:rPr>
            </w:pPr>
            <w:r>
              <w:rPr>
                <w:b/>
              </w:rPr>
              <w:t>16,10</w:t>
            </w:r>
          </w:p>
        </w:tc>
      </w:tr>
      <w:tr w:rsidR="009015C2" w14:paraId="0258C2C3" w14:textId="77777777" w:rsidTr="009015C2">
        <w:trPr>
          <w:trHeight w:val="326"/>
        </w:trPr>
        <w:tc>
          <w:tcPr>
            <w:tcW w:w="817" w:type="dxa"/>
          </w:tcPr>
          <w:p w14:paraId="15446DE9" w14:textId="77777777" w:rsidR="009015C2" w:rsidRPr="0088174A" w:rsidRDefault="009015C2" w:rsidP="00D16A62">
            <w:pPr>
              <w:pStyle w:val="Odlomakpopisa"/>
              <w:numPr>
                <w:ilvl w:val="0"/>
                <w:numId w:val="7"/>
              </w:numPr>
              <w:jc w:val="center"/>
              <w:rPr>
                <w:b/>
              </w:rPr>
            </w:pPr>
          </w:p>
        </w:tc>
        <w:tc>
          <w:tcPr>
            <w:tcW w:w="2897" w:type="dxa"/>
          </w:tcPr>
          <w:p w14:paraId="7D3952D7" w14:textId="63F6831D" w:rsidR="009015C2" w:rsidRDefault="009015C2" w:rsidP="00D16A62">
            <w:pPr>
              <w:rPr>
                <w:b/>
              </w:rPr>
            </w:pPr>
            <w:r>
              <w:rPr>
                <w:b/>
              </w:rPr>
              <w:t>Š.L.</w:t>
            </w:r>
          </w:p>
        </w:tc>
        <w:tc>
          <w:tcPr>
            <w:tcW w:w="4049" w:type="dxa"/>
          </w:tcPr>
          <w:p w14:paraId="1B2C0216" w14:textId="6F33CB73" w:rsidR="009015C2" w:rsidRPr="00D16A62" w:rsidRDefault="009015C2" w:rsidP="00D16A62">
            <w:pPr>
              <w:jc w:val="center"/>
              <w:rPr>
                <w:b/>
              </w:rPr>
            </w:pPr>
            <w:r>
              <w:rPr>
                <w:b/>
              </w:rPr>
              <w:t>16,20</w:t>
            </w:r>
          </w:p>
        </w:tc>
      </w:tr>
      <w:tr w:rsidR="009015C2" w14:paraId="2EED74FF" w14:textId="77777777" w:rsidTr="00CB2AE0">
        <w:tc>
          <w:tcPr>
            <w:tcW w:w="817" w:type="dxa"/>
          </w:tcPr>
          <w:p w14:paraId="21BDCBB9" w14:textId="77777777" w:rsidR="009015C2" w:rsidRPr="0088174A" w:rsidRDefault="009015C2" w:rsidP="00D16A62">
            <w:pPr>
              <w:pStyle w:val="Odlomakpopisa"/>
              <w:numPr>
                <w:ilvl w:val="0"/>
                <w:numId w:val="7"/>
              </w:numPr>
              <w:jc w:val="center"/>
              <w:rPr>
                <w:b/>
              </w:rPr>
            </w:pPr>
          </w:p>
        </w:tc>
        <w:tc>
          <w:tcPr>
            <w:tcW w:w="2897" w:type="dxa"/>
          </w:tcPr>
          <w:p w14:paraId="093D2DEF" w14:textId="72E41834" w:rsidR="009015C2" w:rsidRDefault="009015C2" w:rsidP="00D16A62">
            <w:pPr>
              <w:rPr>
                <w:b/>
              </w:rPr>
            </w:pPr>
            <w:r>
              <w:rPr>
                <w:b/>
              </w:rPr>
              <w:t>S.A.</w:t>
            </w:r>
          </w:p>
        </w:tc>
        <w:tc>
          <w:tcPr>
            <w:tcW w:w="4049" w:type="dxa"/>
          </w:tcPr>
          <w:p w14:paraId="0B17E65F" w14:textId="410D75C8" w:rsidR="009015C2" w:rsidRPr="00D16A62" w:rsidRDefault="009015C2" w:rsidP="00D16A62">
            <w:pPr>
              <w:jc w:val="center"/>
              <w:rPr>
                <w:b/>
              </w:rPr>
            </w:pPr>
            <w:r>
              <w:rPr>
                <w:b/>
              </w:rPr>
              <w:t>16,30</w:t>
            </w:r>
          </w:p>
        </w:tc>
      </w:tr>
      <w:tr w:rsidR="009015C2" w14:paraId="3FB9F147" w14:textId="77777777" w:rsidTr="00CB2AE0">
        <w:tc>
          <w:tcPr>
            <w:tcW w:w="817" w:type="dxa"/>
          </w:tcPr>
          <w:p w14:paraId="58A400F8" w14:textId="77777777" w:rsidR="009015C2" w:rsidRPr="0088174A" w:rsidRDefault="009015C2" w:rsidP="00D16A62">
            <w:pPr>
              <w:pStyle w:val="Odlomakpopisa"/>
              <w:numPr>
                <w:ilvl w:val="0"/>
                <w:numId w:val="7"/>
              </w:numPr>
              <w:jc w:val="center"/>
              <w:rPr>
                <w:b/>
              </w:rPr>
            </w:pPr>
          </w:p>
        </w:tc>
        <w:tc>
          <w:tcPr>
            <w:tcW w:w="2897" w:type="dxa"/>
          </w:tcPr>
          <w:p w14:paraId="26C60788" w14:textId="15827E25" w:rsidR="009015C2" w:rsidRDefault="009015C2" w:rsidP="00D16A62">
            <w:pPr>
              <w:rPr>
                <w:b/>
              </w:rPr>
            </w:pPr>
            <w:r>
              <w:rPr>
                <w:b/>
              </w:rPr>
              <w:t>V.T.A.</w:t>
            </w:r>
          </w:p>
        </w:tc>
        <w:tc>
          <w:tcPr>
            <w:tcW w:w="4049" w:type="dxa"/>
          </w:tcPr>
          <w:p w14:paraId="161BB34B" w14:textId="70D5DF68" w:rsidR="009015C2" w:rsidRPr="00D16A62" w:rsidRDefault="009015C2" w:rsidP="00D16A62">
            <w:pPr>
              <w:jc w:val="center"/>
              <w:rPr>
                <w:b/>
              </w:rPr>
            </w:pPr>
            <w:r>
              <w:rPr>
                <w:b/>
              </w:rPr>
              <w:t>16,40</w:t>
            </w:r>
          </w:p>
        </w:tc>
      </w:tr>
      <w:tr w:rsidR="009015C2" w14:paraId="3DDF7F45" w14:textId="77777777" w:rsidTr="00CB2AE0">
        <w:tc>
          <w:tcPr>
            <w:tcW w:w="817" w:type="dxa"/>
          </w:tcPr>
          <w:p w14:paraId="6B6AA1FF" w14:textId="77777777" w:rsidR="009015C2" w:rsidRPr="0088174A" w:rsidRDefault="009015C2" w:rsidP="00D16A62">
            <w:pPr>
              <w:pStyle w:val="Odlomakpopisa"/>
              <w:numPr>
                <w:ilvl w:val="0"/>
                <w:numId w:val="7"/>
              </w:numPr>
              <w:jc w:val="center"/>
              <w:rPr>
                <w:b/>
              </w:rPr>
            </w:pPr>
          </w:p>
        </w:tc>
        <w:tc>
          <w:tcPr>
            <w:tcW w:w="2897" w:type="dxa"/>
          </w:tcPr>
          <w:p w14:paraId="74D5AD51" w14:textId="6F09AA9D" w:rsidR="009015C2" w:rsidRDefault="009015C2" w:rsidP="00D16A62">
            <w:pPr>
              <w:rPr>
                <w:b/>
              </w:rPr>
            </w:pPr>
            <w:r>
              <w:rPr>
                <w:b/>
              </w:rPr>
              <w:t>L.D.</w:t>
            </w:r>
          </w:p>
        </w:tc>
        <w:tc>
          <w:tcPr>
            <w:tcW w:w="4049" w:type="dxa"/>
          </w:tcPr>
          <w:p w14:paraId="4466FC07" w14:textId="0BCCC3D2" w:rsidR="009015C2" w:rsidRPr="00D16A62" w:rsidRDefault="009015C2" w:rsidP="00D16A62">
            <w:pPr>
              <w:jc w:val="center"/>
              <w:rPr>
                <w:b/>
              </w:rPr>
            </w:pPr>
            <w:r>
              <w:rPr>
                <w:b/>
              </w:rPr>
              <w:t>16,50</w:t>
            </w:r>
          </w:p>
        </w:tc>
      </w:tr>
      <w:tr w:rsidR="009015C2" w14:paraId="3318FC39" w14:textId="77777777" w:rsidTr="00CB2AE0">
        <w:tc>
          <w:tcPr>
            <w:tcW w:w="817" w:type="dxa"/>
          </w:tcPr>
          <w:p w14:paraId="2C16D22D" w14:textId="77777777" w:rsidR="009015C2" w:rsidRPr="0088174A" w:rsidRDefault="009015C2" w:rsidP="00D16A62">
            <w:pPr>
              <w:pStyle w:val="Odlomakpopisa"/>
              <w:numPr>
                <w:ilvl w:val="0"/>
                <w:numId w:val="7"/>
              </w:numPr>
              <w:jc w:val="center"/>
              <w:rPr>
                <w:b/>
              </w:rPr>
            </w:pPr>
          </w:p>
        </w:tc>
        <w:tc>
          <w:tcPr>
            <w:tcW w:w="2897" w:type="dxa"/>
          </w:tcPr>
          <w:p w14:paraId="0289C5A5" w14:textId="32DC8AD4" w:rsidR="009015C2" w:rsidRDefault="009015C2" w:rsidP="00D16A62">
            <w:pPr>
              <w:rPr>
                <w:b/>
              </w:rPr>
            </w:pPr>
            <w:r>
              <w:rPr>
                <w:b/>
              </w:rPr>
              <w:t>Č.J.</w:t>
            </w:r>
          </w:p>
        </w:tc>
        <w:tc>
          <w:tcPr>
            <w:tcW w:w="4049" w:type="dxa"/>
          </w:tcPr>
          <w:p w14:paraId="7A6FEE61" w14:textId="34BCF468" w:rsidR="009015C2" w:rsidRPr="00D16A62" w:rsidRDefault="009015C2" w:rsidP="00D16A62">
            <w:pPr>
              <w:jc w:val="center"/>
              <w:rPr>
                <w:b/>
              </w:rPr>
            </w:pPr>
            <w:r>
              <w:rPr>
                <w:b/>
              </w:rPr>
              <w:t>17,00</w:t>
            </w:r>
          </w:p>
        </w:tc>
      </w:tr>
      <w:tr w:rsidR="009015C2" w14:paraId="0CA9046E" w14:textId="77777777" w:rsidTr="00CB2AE0">
        <w:tc>
          <w:tcPr>
            <w:tcW w:w="817" w:type="dxa"/>
          </w:tcPr>
          <w:p w14:paraId="7FEFA289" w14:textId="77777777" w:rsidR="009015C2" w:rsidRPr="0088174A" w:rsidRDefault="009015C2" w:rsidP="00D16A62">
            <w:pPr>
              <w:pStyle w:val="Odlomakpopisa"/>
              <w:numPr>
                <w:ilvl w:val="0"/>
                <w:numId w:val="7"/>
              </w:numPr>
              <w:jc w:val="center"/>
              <w:rPr>
                <w:b/>
              </w:rPr>
            </w:pPr>
          </w:p>
        </w:tc>
        <w:tc>
          <w:tcPr>
            <w:tcW w:w="2897" w:type="dxa"/>
          </w:tcPr>
          <w:p w14:paraId="273B4D4B" w14:textId="3F99B5CB" w:rsidR="009015C2" w:rsidRDefault="009015C2" w:rsidP="00D16A62">
            <w:pPr>
              <w:rPr>
                <w:b/>
              </w:rPr>
            </w:pPr>
            <w:r>
              <w:rPr>
                <w:b/>
              </w:rPr>
              <w:t>M.I.</w:t>
            </w:r>
          </w:p>
        </w:tc>
        <w:tc>
          <w:tcPr>
            <w:tcW w:w="4049" w:type="dxa"/>
          </w:tcPr>
          <w:p w14:paraId="291102E6" w14:textId="35436C19" w:rsidR="009015C2" w:rsidRPr="00D16A62" w:rsidRDefault="009015C2" w:rsidP="00D16A62">
            <w:pPr>
              <w:jc w:val="center"/>
              <w:rPr>
                <w:b/>
              </w:rPr>
            </w:pPr>
            <w:r>
              <w:rPr>
                <w:b/>
              </w:rPr>
              <w:t xml:space="preserve">17,10 </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7ECC1667" w14:textId="77777777" w:rsidR="009015C2" w:rsidRDefault="009015C2" w:rsidP="009015C2">
      <w:pPr>
        <w:shd w:val="clear" w:color="auto" w:fill="FFFFFF"/>
        <w:spacing w:before="100" w:beforeAutospacing="1" w:after="100" w:afterAutospacing="1"/>
        <w:jc w:val="both"/>
        <w:rPr>
          <w:rFonts w:ascii="Verdana" w:hAnsi="Verdana"/>
          <w:b/>
          <w:bCs/>
          <w:color w:val="000000"/>
          <w:sz w:val="20"/>
          <w:szCs w:val="20"/>
          <w:u w:val="single"/>
        </w:rPr>
      </w:pPr>
    </w:p>
    <w:p w14:paraId="76847616" w14:textId="77777777" w:rsidR="009015C2" w:rsidRPr="00EC2659" w:rsidRDefault="009015C2" w:rsidP="009015C2">
      <w:pPr>
        <w:shd w:val="clear" w:color="auto" w:fill="FFFFFF"/>
        <w:spacing w:before="100" w:beforeAutospacing="1" w:after="100" w:afterAutospacing="1"/>
        <w:jc w:val="both"/>
        <w:rPr>
          <w:rFonts w:ascii="Verdana" w:hAnsi="Verdana"/>
          <w:color w:val="000000"/>
          <w:sz w:val="20"/>
          <w:szCs w:val="20"/>
        </w:rPr>
      </w:pPr>
      <w:r w:rsidRPr="00EC2659">
        <w:rPr>
          <w:rFonts w:ascii="Verdana" w:hAnsi="Verdana"/>
          <w:b/>
          <w:bCs/>
          <w:color w:val="000000"/>
          <w:sz w:val="20"/>
          <w:szCs w:val="20"/>
          <w:u w:val="single"/>
        </w:rPr>
        <w:t>PODRUČJA IZ KOJIH ĆE SE OBAVITI VREDNOVANJE ODNOSNO TESTIRANJE KANDIDATA</w:t>
      </w:r>
      <w:r w:rsidRPr="00EC2659">
        <w:rPr>
          <w:rFonts w:ascii="Verdana" w:hAnsi="Verdana"/>
          <w:color w:val="000000"/>
          <w:sz w:val="20"/>
          <w:szCs w:val="20"/>
        </w:rPr>
        <w:t>:</w:t>
      </w:r>
    </w:p>
    <w:p w14:paraId="52B30FD2" w14:textId="77777777" w:rsidR="009015C2" w:rsidRPr="00C5693F" w:rsidRDefault="009015C2" w:rsidP="009015C2">
      <w:pPr>
        <w:jc w:val="both"/>
        <w:rPr>
          <w:rFonts w:ascii="Arial" w:hAnsi="Arial" w:cs="Arial"/>
        </w:rPr>
      </w:pPr>
    </w:p>
    <w:p w14:paraId="6C7D306D" w14:textId="77777777" w:rsidR="009015C2" w:rsidRPr="009015C2" w:rsidRDefault="009015C2" w:rsidP="009015C2">
      <w:pPr>
        <w:numPr>
          <w:ilvl w:val="0"/>
          <w:numId w:val="2"/>
        </w:numPr>
        <w:shd w:val="clear" w:color="auto" w:fill="FFFFFF"/>
        <w:tabs>
          <w:tab w:val="clear" w:pos="720"/>
          <w:tab w:val="num" w:pos="502"/>
        </w:tabs>
        <w:spacing w:after="0"/>
        <w:ind w:left="502"/>
        <w:jc w:val="both"/>
        <w:rPr>
          <w:color w:val="000000"/>
          <w:u w:val="single"/>
        </w:rPr>
      </w:pPr>
      <w:r w:rsidRPr="00F47438">
        <w:rPr>
          <w:color w:val="000000"/>
        </w:rPr>
        <w:t xml:space="preserve">Statut Osnovne škole Bartula </w:t>
      </w:r>
      <w:r w:rsidRPr="00F47438">
        <w:rPr>
          <w:i/>
          <w:iCs/>
          <w:color w:val="000000"/>
        </w:rPr>
        <w:t>- dostupan na web stranici Škole pod rubrikom "Opći akti"</w:t>
      </w:r>
    </w:p>
    <w:p w14:paraId="71324117" w14:textId="0EC15236" w:rsidR="009015C2" w:rsidRPr="00F035C4" w:rsidRDefault="009015C2" w:rsidP="009015C2">
      <w:pPr>
        <w:numPr>
          <w:ilvl w:val="0"/>
          <w:numId w:val="2"/>
        </w:numPr>
        <w:shd w:val="clear" w:color="auto" w:fill="FFFFFF"/>
        <w:tabs>
          <w:tab w:val="clear" w:pos="720"/>
          <w:tab w:val="num" w:pos="502"/>
        </w:tabs>
        <w:spacing w:after="0"/>
        <w:ind w:left="502"/>
        <w:jc w:val="both"/>
        <w:rPr>
          <w:color w:val="000000"/>
          <w:u w:val="single"/>
        </w:rPr>
      </w:pPr>
      <w:r w:rsidRPr="00F47438">
        <w:rPr>
          <w:color w:val="000000"/>
        </w:rPr>
        <w:t xml:space="preserve">Zakon o odgoju i obrazovanju u osnovnoj i srednjoj školi </w:t>
      </w:r>
      <w:r w:rsidRPr="00F47438">
        <w:t xml:space="preserve">(„NN“ br. </w:t>
      </w:r>
      <w:r w:rsidRPr="00F47438">
        <w:rPr>
          <w:bCs/>
          <w:color w:val="000000"/>
        </w:rPr>
        <w:t>87/08., 86/09., 92/10., 105/10., 90/11., 5/12., 16/12.,86/12., 126/12.,94/13</w:t>
      </w:r>
      <w:r w:rsidRPr="00F47438">
        <w:t>.,152/14.i 7/17,68/18,98/19</w:t>
      </w:r>
      <w:r>
        <w:t>,</w:t>
      </w:r>
      <w:r w:rsidRPr="00F47438">
        <w:t xml:space="preserve"> 64/20</w:t>
      </w:r>
      <w:r>
        <w:t xml:space="preserve">  151/22</w:t>
      </w:r>
      <w:r>
        <w:t>, 155/23 I 156/23</w:t>
      </w:r>
      <w:r w:rsidRPr="00F47438">
        <w:rPr>
          <w:b/>
        </w:rPr>
        <w:t>)</w:t>
      </w:r>
    </w:p>
    <w:p w14:paraId="2FF80DD6" w14:textId="77777777" w:rsidR="009015C2" w:rsidRPr="00AA0B7F" w:rsidRDefault="009015C2" w:rsidP="009015C2">
      <w:pPr>
        <w:pStyle w:val="StandardWeb"/>
        <w:numPr>
          <w:ilvl w:val="0"/>
          <w:numId w:val="3"/>
        </w:numPr>
        <w:tabs>
          <w:tab w:val="clear" w:pos="720"/>
          <w:tab w:val="num" w:pos="502"/>
        </w:tabs>
        <w:spacing w:before="0" w:beforeAutospacing="0" w:line="276" w:lineRule="auto"/>
        <w:ind w:left="502"/>
        <w:rPr>
          <w:color w:val="35586E"/>
        </w:rPr>
      </w:pPr>
      <w:r w:rsidRPr="00F47438">
        <w:t xml:space="preserve">Pravilnik o načinu postupanja odgojno-obrazovnih radnika školskih ustanova u poduzimanju mjera zaštite prava učenika te prijave svakog kršenja tih prava nadležnim tijelima (NN 132-13)  Agencija za odgoj  i obrazovanje </w:t>
      </w:r>
      <w:hyperlink r:id="rId10" w:history="1">
        <w:r w:rsidRPr="00E84261">
          <w:rPr>
            <w:rStyle w:val="Hiperveza"/>
          </w:rPr>
          <w:t>https://www.azoo.hr/index.php?view=article&amp;id=5853&amp;naziv=pravilnici</w:t>
        </w:r>
      </w:hyperlink>
      <w:r w:rsidRPr="00F47438">
        <w:rPr>
          <w:color w:val="35586E"/>
        </w:rPr>
        <w:t>)</w:t>
      </w:r>
    </w:p>
    <w:p w14:paraId="5A379598" w14:textId="64F9543A" w:rsidR="009015C2" w:rsidRPr="00181511" w:rsidRDefault="009015C2" w:rsidP="009015C2">
      <w:pPr>
        <w:pStyle w:val="Odlomakpopisa"/>
        <w:numPr>
          <w:ilvl w:val="0"/>
          <w:numId w:val="3"/>
        </w:numPr>
        <w:shd w:val="clear" w:color="auto" w:fill="FFFFFF"/>
        <w:tabs>
          <w:tab w:val="clear" w:pos="720"/>
          <w:tab w:val="num" w:pos="502"/>
        </w:tabs>
        <w:spacing w:line="276" w:lineRule="auto"/>
        <w:ind w:left="502"/>
        <w:textAlignment w:val="baseline"/>
        <w:outlineLvl w:val="1"/>
      </w:pPr>
      <w:proofErr w:type="spellStart"/>
      <w:r w:rsidRPr="00F47438">
        <w:t>Pravilnik</w:t>
      </w:r>
      <w:proofErr w:type="spellEnd"/>
      <w:r w:rsidRPr="00F47438">
        <w:t xml:space="preserve"> o </w:t>
      </w:r>
      <w:proofErr w:type="spellStart"/>
      <w:r w:rsidRPr="00F47438">
        <w:t>osnovnoškolskom</w:t>
      </w:r>
      <w:proofErr w:type="spellEnd"/>
      <w:r w:rsidRPr="00F47438">
        <w:t xml:space="preserve"> </w:t>
      </w:r>
      <w:proofErr w:type="spellStart"/>
      <w:r w:rsidRPr="00F47438">
        <w:t>i</w:t>
      </w:r>
      <w:proofErr w:type="spellEnd"/>
      <w:r w:rsidRPr="00F47438">
        <w:t xml:space="preserve"> </w:t>
      </w:r>
      <w:proofErr w:type="spellStart"/>
      <w:r w:rsidRPr="00F47438">
        <w:t>srednjoškolskom</w:t>
      </w:r>
      <w:proofErr w:type="spellEnd"/>
      <w:r w:rsidRPr="00F47438">
        <w:t xml:space="preserve"> </w:t>
      </w:r>
      <w:proofErr w:type="spellStart"/>
      <w:r w:rsidRPr="00F47438">
        <w:t>odgoju</w:t>
      </w:r>
      <w:proofErr w:type="spellEnd"/>
      <w:r w:rsidRPr="00F47438">
        <w:t xml:space="preserve"> </w:t>
      </w:r>
      <w:proofErr w:type="spellStart"/>
      <w:r w:rsidRPr="00F47438">
        <w:t>i</w:t>
      </w:r>
      <w:proofErr w:type="spellEnd"/>
      <w:r w:rsidRPr="00F47438">
        <w:t xml:space="preserve"> </w:t>
      </w:r>
      <w:proofErr w:type="spellStart"/>
      <w:r w:rsidRPr="00F47438">
        <w:t>obrazovanju</w:t>
      </w:r>
      <w:proofErr w:type="spellEnd"/>
      <w:r w:rsidRPr="00F47438">
        <w:t xml:space="preserve"> </w:t>
      </w:r>
      <w:proofErr w:type="spellStart"/>
      <w:r w:rsidRPr="00F47438">
        <w:t>učenika</w:t>
      </w:r>
      <w:proofErr w:type="spellEnd"/>
      <w:r w:rsidRPr="00F47438">
        <w:t xml:space="preserve"> s </w:t>
      </w:r>
      <w:proofErr w:type="spellStart"/>
      <w:r w:rsidRPr="00F47438">
        <w:t>teškoćama</w:t>
      </w:r>
      <w:proofErr w:type="spellEnd"/>
      <w:r w:rsidRPr="00F47438">
        <w:t xml:space="preserve"> u </w:t>
      </w:r>
      <w:proofErr w:type="spellStart"/>
      <w:r w:rsidRPr="00F47438">
        <w:t>razvoju</w:t>
      </w:r>
      <w:proofErr w:type="spellEnd"/>
      <w:r w:rsidRPr="00F47438">
        <w:t xml:space="preserve"> </w:t>
      </w:r>
      <w:proofErr w:type="gramStart"/>
      <w:r w:rsidRPr="00F47438">
        <w:t>(</w:t>
      </w:r>
      <w:r w:rsidRPr="00F47438">
        <w:rPr>
          <w:color w:val="666666"/>
          <w:shd w:val="clear" w:color="auto" w:fill="F4F4F6"/>
        </w:rPr>
        <w:t> NN</w:t>
      </w:r>
      <w:proofErr w:type="gramEnd"/>
      <w:r w:rsidRPr="00F47438">
        <w:rPr>
          <w:color w:val="666666"/>
          <w:shd w:val="clear" w:color="auto" w:fill="F4F4F6"/>
        </w:rPr>
        <w:t xml:space="preserve"> 24/2015) </w:t>
      </w:r>
      <w:hyperlink r:id="rId11" w:history="1">
        <w:r w:rsidRPr="00D530F6">
          <w:rPr>
            <w:rStyle w:val="Hiperveza"/>
            <w:shd w:val="clear" w:color="auto" w:fill="F4F4F6"/>
          </w:rPr>
          <w:t>https://narodne</w:t>
        </w:r>
        <w:r w:rsidRPr="00D530F6">
          <w:rPr>
            <w:rStyle w:val="Hiperveza"/>
            <w:shd w:val="clear" w:color="auto" w:fill="F4F4F6"/>
          </w:rPr>
          <w:t>-</w:t>
        </w:r>
        <w:r w:rsidRPr="00D530F6">
          <w:rPr>
            <w:rStyle w:val="Hiperveza"/>
            <w:shd w:val="clear" w:color="auto" w:fill="F4F4F6"/>
          </w:rPr>
          <w:t>novine.nn.hr/clanci/sluzbeni/2015_03_24_510.html</w:t>
        </w:r>
      </w:hyperlink>
      <w:r w:rsidRPr="00F47438">
        <w:rPr>
          <w:color w:val="666666"/>
          <w:shd w:val="clear" w:color="auto" w:fill="F4F4F6"/>
        </w:rPr>
        <w:t xml:space="preserve"> </w:t>
      </w:r>
    </w:p>
    <w:p w14:paraId="2172D3AB" w14:textId="1D9C6F3F" w:rsidR="009015C2" w:rsidRPr="001B2FA4" w:rsidRDefault="009015C2" w:rsidP="009015C2">
      <w:pPr>
        <w:pStyle w:val="StandardWeb"/>
        <w:numPr>
          <w:ilvl w:val="0"/>
          <w:numId w:val="3"/>
        </w:numPr>
        <w:spacing w:line="360" w:lineRule="auto"/>
        <w:rPr>
          <w:rFonts w:ascii="Verdana" w:hAnsi="Verdana"/>
          <w:color w:val="35586E"/>
          <w:sz w:val="20"/>
          <w:szCs w:val="20"/>
        </w:rPr>
      </w:pPr>
      <w:r w:rsidRPr="002E6C47">
        <w:rPr>
          <w:rFonts w:ascii="Verdana" w:hAnsi="Verdana"/>
          <w:sz w:val="20"/>
          <w:szCs w:val="20"/>
        </w:rPr>
        <w:t>Etički kodeks neposrednih nositelja odgojno-obrazovne djelatnosti, radnika, učenika i roditelja u Osnovnoj školi Bartula Kašića ( dostupan na web stranici Škole pod rubrikom "Opći akti"</w:t>
      </w:r>
      <w:r>
        <w:rPr>
          <w:rFonts w:ascii="Verdana" w:hAnsi="Verdana"/>
          <w:sz w:val="20"/>
          <w:szCs w:val="20"/>
        </w:rPr>
        <w:t xml:space="preserve"> </w:t>
      </w:r>
      <w:r w:rsidRPr="002E6C47">
        <w:rPr>
          <w:rFonts w:ascii="Verdana" w:hAnsi="Verdana"/>
          <w:sz w:val="20"/>
          <w:szCs w:val="20"/>
        </w:rPr>
        <w:t xml:space="preserve"> )</w:t>
      </w:r>
      <w:r>
        <w:rPr>
          <w:rFonts w:ascii="Verdana" w:hAnsi="Verdana"/>
          <w:sz w:val="20"/>
          <w:szCs w:val="20"/>
        </w:rPr>
        <w:t xml:space="preserve">   </w:t>
      </w:r>
      <w:r w:rsidRPr="001B2FA4">
        <w:rPr>
          <w:rFonts w:ascii="Verdana" w:hAnsi="Verdana"/>
          <w:sz w:val="20"/>
          <w:szCs w:val="20"/>
        </w:rPr>
        <w:t xml:space="preserve"> </w:t>
      </w:r>
    </w:p>
    <w:p w14:paraId="4D2F0CBB" w14:textId="77777777" w:rsidR="009015C2" w:rsidRDefault="009015C2" w:rsidP="009015C2">
      <w:pPr>
        <w:shd w:val="clear" w:color="auto" w:fill="FFFFFF"/>
        <w:spacing w:before="100" w:beforeAutospacing="1" w:after="100" w:afterAutospacing="1"/>
        <w:rPr>
          <w:rFonts w:ascii="Verdana" w:hAnsi="Verdana"/>
          <w:color w:val="000000"/>
          <w:sz w:val="20"/>
          <w:szCs w:val="20"/>
        </w:rPr>
      </w:pP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BA9"/>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5C2"/>
    <w:rsid w:val="00901CFC"/>
    <w:rsid w:val="0091103C"/>
    <w:rsid w:val="00912519"/>
    <w:rsid w:val="00917603"/>
    <w:rsid w:val="00940C65"/>
    <w:rsid w:val="00942A7B"/>
    <w:rsid w:val="009454F5"/>
    <w:rsid w:val="00976A48"/>
    <w:rsid w:val="009C1AFB"/>
    <w:rsid w:val="00A15EA8"/>
    <w:rsid w:val="00A25C01"/>
    <w:rsid w:val="00A6500D"/>
    <w:rsid w:val="00AE641A"/>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rodne-novine.nn.hr/clanci/sluzbeni/2015_03_24_510.html" TargetMode="External"/><Relationship Id="rId5" Type="http://schemas.openxmlformats.org/officeDocument/2006/relationships/webSettings" Target="webSettings.xml"/><Relationship Id="rId10" Type="http://schemas.openxmlformats.org/officeDocument/2006/relationships/hyperlink" Target="https://www.azoo.hr/index.php?view=article&amp;id=5853&amp;naziv=pravilnici"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4</cp:revision>
  <cp:lastPrinted>2019-03-25T08:22:00Z</cp:lastPrinted>
  <dcterms:created xsi:type="dcterms:W3CDTF">2024-11-13T11:21:00Z</dcterms:created>
  <dcterms:modified xsi:type="dcterms:W3CDTF">2024-11-13T11:22:00Z</dcterms:modified>
</cp:coreProperties>
</file>