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BARTULA KAŠIĆA ZADAR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JN 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Nabava usluga pripreme i dostave hrane- catteringa za učenike uključene u produženi boravak- II. polugodište šk.godine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176.990,27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79713000-5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opskrbom električnom                             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potrošnog higijenskog                            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potrošnog higijenskog                            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 multifunkcijskih                              pisača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JN 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Rekonstrukcija rasvjetnih tijela                           školska dvorana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JN 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Rekonstrukcija krova kupole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45261910-6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Spajanje centralne zgrade škole s vanjskom učionicom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45214230-1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VN 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školskih udžbenika i                                drugih obrazovnih materijala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JN 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Sanacija poda u sportskoj dvorani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45261910-6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zdravstvenog pregleda radnika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zdravstvenog pregleda radnika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Provedba projekta školska shema -voće i povrće za šk.godinu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36.323,21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Provedba projekta školska shema -mlijeko i mliječni proizvodi  za šk.godinu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34.170,64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testova- uočavanje i rad sa darovitima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33156000-8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računala i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35.749,20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interaktivnog ekrana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pripreme i dostave pekarskih prozvoda za učenike uključene u projekt prehrane za I.polugodište šk.godine 2022-2023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17/2022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mesa i mesnih proizvoda za potrebe školske kuhinje za učenike uključene u produženi boravak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28.11.2022 13:52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26.01.2022 14:48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